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99" w:rsidRDefault="00D77899" w:rsidP="00D061D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В данной памятке мы рассмотри</w:t>
      </w:r>
      <w:r w:rsidR="00B71442">
        <w:rPr>
          <w:rFonts w:ascii="Comic Sans MS" w:hAnsi="Comic Sans MS"/>
          <w:sz w:val="24"/>
          <w:szCs w:val="24"/>
        </w:rPr>
        <w:t>м</w:t>
      </w:r>
      <w:r>
        <w:rPr>
          <w:rFonts w:ascii="Comic Sans MS" w:hAnsi="Comic Sans MS"/>
          <w:sz w:val="24"/>
          <w:szCs w:val="24"/>
        </w:rPr>
        <w:t xml:space="preserve"> два вопроса которые в последнее время все чаще поступают в адрес консультационного центра и пунктов по защите прав потребителей, при оказании </w:t>
      </w:r>
      <w:proofErr w:type="spellStart"/>
      <w:r>
        <w:rPr>
          <w:rFonts w:ascii="Comic Sans MS" w:hAnsi="Comic Sans MS"/>
          <w:sz w:val="24"/>
          <w:szCs w:val="24"/>
        </w:rPr>
        <w:t>телематических</w:t>
      </w:r>
      <w:proofErr w:type="spellEnd"/>
      <w:r>
        <w:rPr>
          <w:rFonts w:ascii="Comic Sans MS" w:hAnsi="Comic Sans MS"/>
          <w:sz w:val="24"/>
          <w:szCs w:val="24"/>
        </w:rPr>
        <w:t xml:space="preserve"> услуг связи.</w:t>
      </w:r>
    </w:p>
    <w:p w:rsidR="000F2DB7" w:rsidRPr="00DE39F2" w:rsidRDefault="00CA4F2D" w:rsidP="00D061DB">
      <w:pPr>
        <w:jc w:val="both"/>
        <w:rPr>
          <w:rFonts w:ascii="Comic Sans MS" w:hAnsi="Comic Sans MS"/>
          <w:b/>
          <w:sz w:val="24"/>
          <w:szCs w:val="24"/>
        </w:rPr>
      </w:pPr>
      <w:r w:rsidRPr="00DE39F2">
        <w:rPr>
          <w:rFonts w:ascii="Comic Sans MS" w:hAnsi="Comic Sans MS"/>
          <w:b/>
          <w:sz w:val="24"/>
          <w:szCs w:val="24"/>
        </w:rPr>
        <w:t xml:space="preserve">Вопрос 1. </w:t>
      </w:r>
    </w:p>
    <w:p w:rsidR="009C264A" w:rsidRPr="00D77899" w:rsidRDefault="00CA4F2D" w:rsidP="00D061DB">
      <w:pPr>
        <w:jc w:val="both"/>
        <w:rPr>
          <w:rFonts w:ascii="Comic Sans MS" w:hAnsi="Comic Sans MS"/>
          <w:sz w:val="24"/>
          <w:szCs w:val="24"/>
        </w:rPr>
      </w:pPr>
      <w:r w:rsidRPr="00D77899">
        <w:rPr>
          <w:rFonts w:ascii="Comic Sans MS" w:hAnsi="Comic Sans MS"/>
          <w:sz w:val="24"/>
          <w:szCs w:val="24"/>
        </w:rPr>
        <w:t>Рассмотрим ситуацию, в которой в условиях договора на оказание услуг связи (интернет) оборудование передается потребителю в рассрочку сроком на 36 месяц</w:t>
      </w:r>
      <w:r w:rsidR="00FC2B0B" w:rsidRPr="00D77899">
        <w:rPr>
          <w:rFonts w:ascii="Comic Sans MS" w:hAnsi="Comic Sans MS"/>
          <w:sz w:val="24"/>
          <w:szCs w:val="24"/>
        </w:rPr>
        <w:t xml:space="preserve">ев (например, т.е. 3 года), при этом </w:t>
      </w:r>
      <w:r w:rsidRPr="00D77899">
        <w:rPr>
          <w:rFonts w:ascii="Comic Sans MS" w:hAnsi="Comic Sans MS"/>
          <w:sz w:val="24"/>
          <w:szCs w:val="24"/>
        </w:rPr>
        <w:t xml:space="preserve">условия выкупа оборудования осуществляется путем внесения платы за услуги связи, но потребитель решил отказаться от услуг по причине предоставления некачественных </w:t>
      </w:r>
      <w:r w:rsidR="00FC2B0B" w:rsidRPr="00D77899">
        <w:rPr>
          <w:rFonts w:ascii="Comic Sans MS" w:hAnsi="Comic Sans MS"/>
          <w:sz w:val="24"/>
          <w:szCs w:val="24"/>
        </w:rPr>
        <w:t xml:space="preserve">услуг, либо по причине переезда, </w:t>
      </w:r>
      <w:r w:rsidRPr="00D77899">
        <w:rPr>
          <w:rFonts w:ascii="Comic Sans MS" w:hAnsi="Comic Sans MS"/>
          <w:sz w:val="24"/>
          <w:szCs w:val="24"/>
        </w:rPr>
        <w:t>либо иной причине</w:t>
      </w:r>
      <w:r w:rsidR="00FC2B0B" w:rsidRPr="00D77899">
        <w:rPr>
          <w:rFonts w:ascii="Comic Sans MS" w:hAnsi="Comic Sans MS"/>
          <w:sz w:val="24"/>
          <w:szCs w:val="24"/>
        </w:rPr>
        <w:t xml:space="preserve">. Оператор связи при этом готов расторгнуть договор с потребителем лишь при условии оплаты им оставшейся части за выкупаемое оборудование (например </w:t>
      </w:r>
      <w:r w:rsidR="00FC2B0B" w:rsidRPr="00D77899">
        <w:rPr>
          <w:rFonts w:ascii="Comic Sans MS" w:hAnsi="Comic Sans MS"/>
          <w:sz w:val="24"/>
          <w:szCs w:val="24"/>
        </w:rPr>
        <w:lastRenderedPageBreak/>
        <w:t>стоимость оборудования по договору составляет 3 600 рублей, то есть за 36 месяцев потребитель оплачивал бы его по 100 рублей в месяц, но услугами потребитель пользовался лишь 8 месяцев, соответственно задолженность за оборудование составляет 2 800 рублей на момент отказа потребителя от услуг связи) и оператор отказывает в расторжении договора по причине задолженности за оборудование</w:t>
      </w:r>
      <w:r w:rsidR="009C264A" w:rsidRPr="00D77899">
        <w:rPr>
          <w:rFonts w:ascii="Comic Sans MS" w:hAnsi="Comic Sans MS"/>
          <w:sz w:val="24"/>
          <w:szCs w:val="24"/>
        </w:rPr>
        <w:t>, и вот главный вопрос, обязан ли потребитель при расторжении договора на оказание услуг связи (интернет) выкупать оборудование, по средствам которого оператора предоставлял соответствующие услуги?</w:t>
      </w:r>
    </w:p>
    <w:p w:rsidR="009C264A" w:rsidRPr="009C264A" w:rsidRDefault="009C264A" w:rsidP="00D061DB">
      <w:pPr>
        <w:jc w:val="both"/>
        <w:rPr>
          <w:rFonts w:ascii="Comic Sans MS" w:hAnsi="Comic Sans MS"/>
          <w:sz w:val="24"/>
          <w:szCs w:val="24"/>
        </w:rPr>
      </w:pPr>
      <w:r w:rsidRPr="00DE39F2">
        <w:rPr>
          <w:rFonts w:ascii="Comic Sans MS" w:hAnsi="Comic Sans MS"/>
          <w:b/>
          <w:sz w:val="24"/>
          <w:szCs w:val="24"/>
        </w:rPr>
        <w:t>Ответ:</w:t>
      </w:r>
      <w:r>
        <w:rPr>
          <w:rFonts w:ascii="Comic Sans MS" w:hAnsi="Comic Sans MS"/>
          <w:sz w:val="24"/>
          <w:szCs w:val="24"/>
        </w:rPr>
        <w:t xml:space="preserve"> </w:t>
      </w:r>
      <w:r w:rsidRPr="009C264A">
        <w:rPr>
          <w:rFonts w:ascii="Comic Sans MS" w:hAnsi="Comic Sans MS"/>
          <w:sz w:val="24"/>
          <w:szCs w:val="24"/>
        </w:rPr>
        <w:t>При расторжении договора оказания услуг потребитель не обязан осуществлять выкуп оборудования, посредством которого оператор предоставлял соответствующие услуги связи, иной подход свидетельствуе</w:t>
      </w:r>
      <w:r>
        <w:rPr>
          <w:rFonts w:ascii="Comic Sans MS" w:hAnsi="Comic Sans MS"/>
          <w:sz w:val="24"/>
          <w:szCs w:val="24"/>
        </w:rPr>
        <w:t xml:space="preserve">т о нарушении прав потребителей, а </w:t>
      </w:r>
      <w:r>
        <w:rPr>
          <w:rFonts w:ascii="Comic Sans MS" w:hAnsi="Comic Sans MS"/>
          <w:sz w:val="24"/>
          <w:szCs w:val="24"/>
        </w:rPr>
        <w:lastRenderedPageBreak/>
        <w:t>именно ст. 16 Закона № 2300 -1, а также это по</w:t>
      </w:r>
      <w:r w:rsidR="0085323C">
        <w:rPr>
          <w:rFonts w:ascii="Comic Sans MS" w:hAnsi="Comic Sans MS"/>
          <w:sz w:val="24"/>
          <w:szCs w:val="24"/>
        </w:rPr>
        <w:t xml:space="preserve">зиция прослеживается в решениях </w:t>
      </w:r>
      <w:r>
        <w:rPr>
          <w:rFonts w:ascii="Comic Sans MS" w:hAnsi="Comic Sans MS"/>
          <w:sz w:val="24"/>
          <w:szCs w:val="24"/>
        </w:rPr>
        <w:t>судов РФ, где они приходят к выводу, что договор на оказание услуг связи, и договор купли – продажи оборудования является самостоятельными и не связаны друг с другом, соответственно прекращение договора на оказание услуг связи не является основанием для оплаты 100% стоимости оборудования.</w:t>
      </w:r>
    </w:p>
    <w:p w:rsidR="00CA4F2D" w:rsidRPr="00DE39F2" w:rsidRDefault="00D061DB" w:rsidP="00D061DB">
      <w:pPr>
        <w:jc w:val="both"/>
        <w:rPr>
          <w:rFonts w:ascii="Comic Sans MS" w:hAnsi="Comic Sans MS"/>
          <w:b/>
          <w:sz w:val="24"/>
          <w:szCs w:val="24"/>
        </w:rPr>
      </w:pPr>
      <w:r w:rsidRPr="00DE39F2">
        <w:rPr>
          <w:rFonts w:ascii="Comic Sans MS" w:hAnsi="Comic Sans MS"/>
          <w:b/>
          <w:sz w:val="24"/>
          <w:szCs w:val="24"/>
        </w:rPr>
        <w:t>Вопрос 2.</w:t>
      </w:r>
    </w:p>
    <w:p w:rsidR="00D061DB" w:rsidRDefault="00B71442" w:rsidP="00D061D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Потреби</w:t>
      </w:r>
      <w:r w:rsidR="00F50321">
        <w:rPr>
          <w:rFonts w:ascii="Comic Sans MS" w:hAnsi="Comic Sans MS"/>
          <w:sz w:val="24"/>
          <w:szCs w:val="24"/>
        </w:rPr>
        <w:t xml:space="preserve">тель уехал из города и позвонил </w:t>
      </w:r>
      <w:r>
        <w:rPr>
          <w:rFonts w:ascii="Comic Sans MS" w:hAnsi="Comic Sans MS"/>
          <w:sz w:val="24"/>
          <w:szCs w:val="24"/>
        </w:rPr>
        <w:t>оператору</w:t>
      </w:r>
      <w:r w:rsidR="00D061DB">
        <w:rPr>
          <w:rFonts w:ascii="Comic Sans MS" w:hAnsi="Comic Sans MS"/>
          <w:sz w:val="24"/>
          <w:szCs w:val="24"/>
        </w:rPr>
        <w:t xml:space="preserve"> связи </w:t>
      </w:r>
      <w:r>
        <w:rPr>
          <w:rFonts w:ascii="Comic Sans MS" w:hAnsi="Comic Sans MS"/>
          <w:sz w:val="24"/>
          <w:szCs w:val="24"/>
        </w:rPr>
        <w:t>для приостановления</w:t>
      </w:r>
      <w:r w:rsidR="00D061DB">
        <w:rPr>
          <w:rFonts w:ascii="Comic Sans MS" w:hAnsi="Comic Sans MS"/>
          <w:sz w:val="24"/>
          <w:szCs w:val="24"/>
        </w:rPr>
        <w:t xml:space="preserve"> оказание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 xml:space="preserve">ему </w:t>
      </w:r>
      <w:r w:rsidR="00D061DB">
        <w:rPr>
          <w:rFonts w:ascii="Comic Sans MS" w:hAnsi="Comic Sans MS"/>
          <w:sz w:val="24"/>
          <w:szCs w:val="24"/>
        </w:rPr>
        <w:t xml:space="preserve"> интернет</w:t>
      </w:r>
      <w:proofErr w:type="gramEnd"/>
      <w:r w:rsidR="00D061DB">
        <w:rPr>
          <w:rFonts w:ascii="Comic Sans MS" w:hAnsi="Comic Sans MS"/>
          <w:sz w:val="24"/>
          <w:szCs w:val="24"/>
        </w:rPr>
        <w:t xml:space="preserve"> услуг, после возвращения домой обнаружил, что на </w:t>
      </w:r>
      <w:r>
        <w:rPr>
          <w:rFonts w:ascii="Comic Sans MS" w:hAnsi="Comic Sans MS"/>
          <w:sz w:val="24"/>
          <w:szCs w:val="24"/>
        </w:rPr>
        <w:t xml:space="preserve">его </w:t>
      </w:r>
      <w:r w:rsidR="00D061DB">
        <w:rPr>
          <w:rFonts w:ascii="Comic Sans MS" w:hAnsi="Comic Sans MS"/>
          <w:sz w:val="24"/>
          <w:szCs w:val="24"/>
        </w:rPr>
        <w:t>лицевом счете образовалась задолженность за два платежных периода, что делать в такой ситуации?</w:t>
      </w:r>
    </w:p>
    <w:p w:rsidR="00D77899" w:rsidRPr="00D77899" w:rsidRDefault="00D77899" w:rsidP="00D7789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E39F2">
        <w:rPr>
          <w:rFonts w:ascii="Comic Sans MS" w:hAnsi="Comic Sans MS"/>
          <w:b/>
          <w:sz w:val="24"/>
          <w:szCs w:val="24"/>
        </w:rPr>
        <w:t>Ответ:</w:t>
      </w:r>
      <w:r>
        <w:rPr>
          <w:rFonts w:ascii="Comic Sans MS" w:hAnsi="Comic Sans MS"/>
          <w:sz w:val="24"/>
          <w:szCs w:val="24"/>
        </w:rPr>
        <w:t xml:space="preserve"> </w:t>
      </w:r>
      <w:r w:rsidRPr="00D77899">
        <w:rPr>
          <w:rFonts w:ascii="Comic Sans MS" w:hAnsi="Comic Sans MS"/>
          <w:sz w:val="24"/>
          <w:szCs w:val="24"/>
        </w:rPr>
        <w:t xml:space="preserve">Отношения между гражданином и оператором связи регулируются Правилами оказания </w:t>
      </w:r>
      <w:proofErr w:type="spellStart"/>
      <w:r w:rsidRPr="00D77899">
        <w:rPr>
          <w:rFonts w:ascii="Comic Sans MS" w:hAnsi="Comic Sans MS"/>
          <w:sz w:val="24"/>
          <w:szCs w:val="24"/>
        </w:rPr>
        <w:lastRenderedPageBreak/>
        <w:t>телематических</w:t>
      </w:r>
      <w:proofErr w:type="spellEnd"/>
      <w:r w:rsidRPr="00D77899">
        <w:rPr>
          <w:rFonts w:ascii="Comic Sans MS" w:hAnsi="Comic Sans MS"/>
          <w:sz w:val="24"/>
          <w:szCs w:val="24"/>
        </w:rPr>
        <w:t xml:space="preserve"> услуг связи. В соответствии с ними, оператор обязан обеспечивать абоненту возможность пользоваться услугами связи 24 часа в сутки (п. 7 Правил). </w:t>
      </w:r>
      <w:r w:rsidRPr="00D77899">
        <w:rPr>
          <w:rFonts w:ascii="Comic Sans MS" w:hAnsi="Comic Sans MS"/>
          <w:b/>
          <w:bCs/>
          <w:sz w:val="24"/>
          <w:szCs w:val="24"/>
        </w:rPr>
        <w:t>По письменному заявлению абонента оператор связи обязан без расторжения договора приостановить оказание услуг (п. 48 Правил)</w:t>
      </w:r>
      <w:r w:rsidRPr="00D77899">
        <w:rPr>
          <w:rFonts w:ascii="Comic Sans MS" w:hAnsi="Comic Sans MS"/>
          <w:sz w:val="24"/>
          <w:szCs w:val="24"/>
        </w:rPr>
        <w:t>. Таким образом, до поступления от гражданина такого заявления (обращения) оператор не вправе ограничи</w:t>
      </w:r>
      <w:r w:rsidR="00F50321">
        <w:rPr>
          <w:rFonts w:ascii="Comic Sans MS" w:hAnsi="Comic Sans MS"/>
          <w:sz w:val="24"/>
          <w:szCs w:val="24"/>
        </w:rPr>
        <w:t>вать предоставление услуг связи, и взимание платы происходило правомерно.</w:t>
      </w:r>
    </w:p>
    <w:p w:rsidR="00D77899" w:rsidRPr="00D77899" w:rsidRDefault="00B71442" w:rsidP="00D7789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Однако, е</w:t>
      </w:r>
      <w:r w:rsidR="00D77899" w:rsidRPr="00D77899">
        <w:rPr>
          <w:rFonts w:ascii="Comic Sans MS" w:hAnsi="Comic Sans MS"/>
          <w:sz w:val="24"/>
          <w:szCs w:val="24"/>
        </w:rPr>
        <w:t>сли вашим договором предусмотрено, что оператор связи обязан приостановить оказание услуг, когда на лицевом счете заканчиваются денежные средства, то действия компании неправомерны.</w:t>
      </w:r>
    </w:p>
    <w:p w:rsidR="00D77899" w:rsidRPr="00D77899" w:rsidRDefault="00D77899" w:rsidP="00D7789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77899">
        <w:rPr>
          <w:rFonts w:ascii="Comic Sans MS" w:hAnsi="Comic Sans MS"/>
          <w:sz w:val="24"/>
          <w:szCs w:val="24"/>
        </w:rPr>
        <w:t xml:space="preserve">Но договор может предусматривать </w:t>
      </w:r>
      <w:r w:rsidR="00B71442">
        <w:rPr>
          <w:rFonts w:ascii="Comic Sans MS" w:hAnsi="Comic Sans MS"/>
          <w:sz w:val="24"/>
          <w:szCs w:val="24"/>
        </w:rPr>
        <w:t xml:space="preserve">иную </w:t>
      </w:r>
      <w:r w:rsidRPr="00D77899">
        <w:rPr>
          <w:rFonts w:ascii="Comic Sans MS" w:hAnsi="Comic Sans MS"/>
          <w:sz w:val="24"/>
          <w:szCs w:val="24"/>
        </w:rPr>
        <w:t>форму расчетов с установлением «порога отключения». Если при составлении договора вы оговаривали подобную форму расчетов, то действия оператора, скорее, правомерны.</w:t>
      </w:r>
    </w:p>
    <w:p w:rsidR="00D77899" w:rsidRDefault="00D77899" w:rsidP="00D061DB">
      <w:pPr>
        <w:jc w:val="both"/>
        <w:rPr>
          <w:rFonts w:ascii="Comic Sans MS" w:hAnsi="Comic Sans MS"/>
          <w:sz w:val="24"/>
          <w:szCs w:val="24"/>
        </w:rPr>
      </w:pPr>
    </w:p>
    <w:p w:rsidR="00D77899" w:rsidRDefault="00D77899" w:rsidP="00D061DB">
      <w:pPr>
        <w:jc w:val="both"/>
        <w:rPr>
          <w:rFonts w:ascii="Comic Sans MS" w:hAnsi="Comic Sans MS"/>
          <w:sz w:val="24"/>
          <w:szCs w:val="24"/>
        </w:rPr>
      </w:pPr>
    </w:p>
    <w:p w:rsidR="00D77899" w:rsidRPr="00750372" w:rsidRDefault="00D77899" w:rsidP="00D77899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t>За подробной консультацией</w:t>
      </w:r>
    </w:p>
    <w:p w:rsidR="00D77899" w:rsidRPr="00750372" w:rsidRDefault="00D77899" w:rsidP="00D77899">
      <w:pPr>
        <w:spacing w:after="0" w:line="24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50372">
        <w:rPr>
          <w:rFonts w:ascii="Comic Sans MS" w:hAnsi="Comic Sans MS"/>
          <w:b/>
          <w:color w:val="FF0000"/>
          <w:sz w:val="24"/>
          <w:szCs w:val="24"/>
        </w:rPr>
        <w:t>ждём Вас по адресам:</w:t>
      </w:r>
    </w:p>
    <w:p w:rsidR="00D77899" w:rsidRPr="0084265B" w:rsidRDefault="00D77899" w:rsidP="00D77899">
      <w:pPr>
        <w:spacing w:after="0"/>
        <w:jc w:val="center"/>
        <w:rPr>
          <w:rFonts w:ascii="Comic Sans MS" w:hAnsi="Comic Sans MS"/>
          <w:b/>
          <w:color w:val="FF0000"/>
        </w:rPr>
      </w:pPr>
    </w:p>
    <w:tbl>
      <w:tblPr>
        <w:tblpPr w:leftFromText="180" w:rightFromText="180" w:vertAnchor="text" w:horzAnchor="margin" w:tblpXSpec="center" w:tblpY="81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D77899" w:rsidRPr="006E7A5B" w:rsidTr="00C6081A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ул.Трилиссера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D77899" w:rsidRPr="006E7A5B" w:rsidTr="00C6081A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D77899" w:rsidRPr="006E7A5B" w:rsidTr="00C6081A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г.Усолье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-Сибирское,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D77899" w:rsidRPr="006E7A5B" w:rsidTr="00C6081A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г.Черемхово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77899" w:rsidRPr="006E7A5B" w:rsidTr="00C6081A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мкр.Благовещенский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5а, тел.8(395-53) 5-24-89;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4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7899" w:rsidRPr="006E7A5B" w:rsidTr="00C6081A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D77899" w:rsidRPr="006E7A5B" w:rsidTr="00C6081A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г.Тулун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   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D77899" w:rsidRPr="006E7A5B" w:rsidTr="00C6081A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Default="00D77899" w:rsidP="00C6081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D77899" w:rsidRPr="006E7A5B" w:rsidRDefault="00D77899" w:rsidP="00C6081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D77899" w:rsidRPr="006E7A5B" w:rsidTr="00C6081A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D77899" w:rsidRPr="006E7A5B" w:rsidTr="00C6081A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D77899" w:rsidRPr="006E7A5B" w:rsidTr="00C6081A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D77899" w:rsidRPr="006E7A5B" w:rsidTr="00C6081A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D77899" w:rsidRPr="006E7A5B" w:rsidTr="00C6081A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-Кут,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D77899" w:rsidRPr="006E7A5B" w:rsidTr="00C6081A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99" w:rsidRPr="006E7A5B" w:rsidRDefault="00D77899" w:rsidP="00C6081A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п.Усть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D77899" w:rsidRDefault="00D77899" w:rsidP="00D77899">
      <w:pPr>
        <w:spacing w:after="0" w:line="240" w:lineRule="auto"/>
        <w:ind w:firstLine="709"/>
        <w:jc w:val="center"/>
        <w:rPr>
          <w:rFonts w:ascii="Comic Sans MS" w:hAnsi="Comic Sans MS" w:cs="Times New Roman"/>
        </w:rPr>
      </w:pPr>
    </w:p>
    <w:p w:rsidR="00D77899" w:rsidRPr="00437367" w:rsidRDefault="00D77899" w:rsidP="00D77899">
      <w:pPr>
        <w:jc w:val="center"/>
        <w:rPr>
          <w:rFonts w:ascii="Comic Sans MS" w:hAnsi="Comic Sans MS"/>
          <w:b/>
          <w:sz w:val="28"/>
          <w:szCs w:val="28"/>
        </w:rPr>
      </w:pPr>
      <w:r w:rsidRPr="00437367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</w:t>
      </w:r>
    </w:p>
    <w:p w:rsidR="0085323C" w:rsidRDefault="00DE39F2" w:rsidP="00D061D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C2E2E4" wp14:editId="4286FEF9">
            <wp:simplePos x="0" y="0"/>
            <wp:positionH relativeFrom="column">
              <wp:posOffset>52070</wp:posOffset>
            </wp:positionH>
            <wp:positionV relativeFrom="paragraph">
              <wp:posOffset>412115</wp:posOffset>
            </wp:positionV>
            <wp:extent cx="3038475" cy="3057525"/>
            <wp:effectExtent l="0" t="0" r="0" b="9525"/>
            <wp:wrapSquare wrapText="bothSides"/>
            <wp:docPr id="4" name="Рисунок 4" descr="C:\Users\user\Pictures\do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do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99" w:rsidRDefault="00D77899" w:rsidP="00D061DB">
      <w:pPr>
        <w:jc w:val="both"/>
        <w:rPr>
          <w:rFonts w:ascii="Comic Sans MS" w:hAnsi="Comic Sans MS"/>
          <w:sz w:val="24"/>
          <w:szCs w:val="24"/>
        </w:rPr>
      </w:pPr>
    </w:p>
    <w:p w:rsidR="0085323C" w:rsidRDefault="0085323C" w:rsidP="0085323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4"/>
        </w:rPr>
        <w:t>Вопрос – Ответ при оказании интернет услуг</w:t>
      </w:r>
    </w:p>
    <w:p w:rsidR="00DE39F2" w:rsidRDefault="00DE39F2" w:rsidP="0085323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</w:p>
    <w:p w:rsidR="00DE39F2" w:rsidRDefault="00DE39F2" w:rsidP="0085323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</w:p>
    <w:p w:rsidR="00DE39F2" w:rsidRDefault="00DE39F2" w:rsidP="0085323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85323C" w:rsidRPr="001200E6" w:rsidRDefault="0085323C" w:rsidP="0085323C">
      <w:pPr>
        <w:spacing w:after="0" w:line="240" w:lineRule="auto"/>
        <w:jc w:val="center"/>
        <w:rPr>
          <w:rFonts w:ascii="Comic Sans MS" w:hAnsi="Comic Sans MS"/>
          <w:b/>
          <w:szCs w:val="28"/>
        </w:rPr>
      </w:pPr>
      <w:r w:rsidRPr="001200E6">
        <w:rPr>
          <w:rFonts w:ascii="Comic Sans MS" w:hAnsi="Comic Sans MS"/>
          <w:b/>
          <w:szCs w:val="28"/>
        </w:rPr>
        <w:t xml:space="preserve">Консультационный центр и пункты </w:t>
      </w:r>
    </w:p>
    <w:p w:rsidR="0085323C" w:rsidRPr="00B71442" w:rsidRDefault="0085323C" w:rsidP="00B71442">
      <w:pPr>
        <w:spacing w:after="0" w:line="240" w:lineRule="auto"/>
        <w:jc w:val="center"/>
        <w:rPr>
          <w:rFonts w:ascii="Comic Sans MS" w:hAnsi="Comic Sans MS"/>
          <w:szCs w:val="28"/>
        </w:rPr>
      </w:pPr>
      <w:r w:rsidRPr="001200E6">
        <w:rPr>
          <w:rFonts w:ascii="Comic Sans MS" w:hAnsi="Comic Sans MS"/>
          <w:b/>
          <w:szCs w:val="28"/>
        </w:rPr>
        <w:t>по защите прав потребителей</w:t>
      </w:r>
    </w:p>
    <w:sectPr w:rsidR="0085323C" w:rsidRPr="00B71442" w:rsidSect="00CA4F2D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2D"/>
    <w:rsid w:val="000F2DB7"/>
    <w:rsid w:val="0085323C"/>
    <w:rsid w:val="009C264A"/>
    <w:rsid w:val="00B71442"/>
    <w:rsid w:val="00CA4F2D"/>
    <w:rsid w:val="00D061DB"/>
    <w:rsid w:val="00D77899"/>
    <w:rsid w:val="00DE39F2"/>
    <w:rsid w:val="00F50321"/>
    <w:rsid w:val="00FC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B728"/>
  <w15:docId w15:val="{5796D9D8-170B-48FB-A1D2-481E3843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6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77899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ay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2021-05-25T06:33:00Z</dcterms:created>
  <dcterms:modified xsi:type="dcterms:W3CDTF">2021-05-26T09:00:00Z</dcterms:modified>
</cp:coreProperties>
</file>